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3F7FF3" w14:textId="29A73663" w:rsidR="00903587" w:rsidRPr="002D7863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  <w:lang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8B571E">
        <w:rPr>
          <w:rFonts w:cs="Arial"/>
          <w:b w:val="0"/>
          <w:bCs/>
          <w:sz w:val="22"/>
          <w:szCs w:val="28"/>
        </w:rPr>
        <w:t>4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</w:t>
      </w:r>
      <w:r w:rsidR="008B571E">
        <w:rPr>
          <w:rFonts w:cs="Arial"/>
          <w:b w:val="0"/>
          <w:bCs/>
          <w:sz w:val="22"/>
          <w:szCs w:val="28"/>
        </w:rPr>
        <w:t>97</w:t>
      </w:r>
      <w:r w:rsidR="0053400E">
        <w:rPr>
          <w:rFonts w:cs="Arial"/>
          <w:b w:val="0"/>
          <w:bCs/>
          <w:sz w:val="22"/>
          <w:szCs w:val="28"/>
        </w:rPr>
        <w:t>-e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2D7863" w:rsidRPr="002D7863">
        <w:rPr>
          <w:rFonts w:cs="Arial"/>
          <w:sz w:val="22"/>
          <w:szCs w:val="28"/>
          <w:lang/>
        </w:rPr>
        <w:t>R4-2014230</w:t>
      </w:r>
    </w:p>
    <w:p w14:paraId="361C4566" w14:textId="4145CA9D" w:rsidR="005470B7" w:rsidRPr="005D44F7" w:rsidRDefault="0053400E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b w:val="0"/>
          <w:bCs/>
          <w:sz w:val="22"/>
          <w:szCs w:val="28"/>
        </w:rPr>
        <w:t xml:space="preserve">Electronic, </w:t>
      </w:r>
      <w:r w:rsidR="003B5C55">
        <w:rPr>
          <w:rFonts w:cs="Arial"/>
          <w:b w:val="0"/>
          <w:bCs/>
          <w:sz w:val="22"/>
          <w:szCs w:val="28"/>
        </w:rPr>
        <w:t>November</w:t>
      </w:r>
      <w:r>
        <w:rPr>
          <w:rFonts w:cs="Arial"/>
          <w:b w:val="0"/>
          <w:bCs/>
          <w:sz w:val="22"/>
          <w:szCs w:val="28"/>
        </w:rPr>
        <w:t xml:space="preserve"> </w:t>
      </w:r>
      <w:r w:rsidR="003B5C55">
        <w:rPr>
          <w:rFonts w:cs="Arial"/>
          <w:b w:val="0"/>
          <w:bCs/>
          <w:sz w:val="22"/>
          <w:szCs w:val="28"/>
        </w:rPr>
        <w:t>02</w:t>
      </w:r>
      <w:r>
        <w:rPr>
          <w:rFonts w:cs="Arial"/>
          <w:b w:val="0"/>
          <w:bCs/>
          <w:sz w:val="22"/>
          <w:szCs w:val="28"/>
        </w:rPr>
        <w:t xml:space="preserve"> – </w:t>
      </w:r>
      <w:r w:rsidR="003B5C55">
        <w:rPr>
          <w:rFonts w:cs="Arial"/>
          <w:b w:val="0"/>
          <w:bCs/>
          <w:sz w:val="22"/>
          <w:szCs w:val="28"/>
        </w:rPr>
        <w:t>13</w:t>
      </w:r>
      <w:r>
        <w:rPr>
          <w:rFonts w:cs="Arial"/>
          <w:b w:val="0"/>
          <w:bCs/>
          <w:sz w:val="22"/>
          <w:szCs w:val="28"/>
        </w:rPr>
        <w:t>,</w:t>
      </w:r>
      <w:r w:rsidR="00AE1CAB">
        <w:rPr>
          <w:rFonts w:cs="Arial"/>
          <w:b w:val="0"/>
          <w:bCs/>
          <w:sz w:val="22"/>
          <w:szCs w:val="28"/>
        </w:rPr>
        <w:t xml:space="preserve"> </w:t>
      </w:r>
      <w:r w:rsidR="00004B53" w:rsidRPr="005D44F7">
        <w:rPr>
          <w:rFonts w:cs="Arial"/>
          <w:b w:val="0"/>
          <w:bCs/>
          <w:sz w:val="22"/>
          <w:szCs w:val="28"/>
        </w:rPr>
        <w:t>20</w:t>
      </w:r>
      <w:r w:rsidR="00A1614B">
        <w:rPr>
          <w:rFonts w:cs="Arial"/>
          <w:b w:val="0"/>
          <w:bCs/>
          <w:sz w:val="22"/>
          <w:szCs w:val="28"/>
        </w:rPr>
        <w:t>20</w:t>
      </w:r>
      <w:r w:rsidR="00006392" w:rsidRPr="005D44F7">
        <w:rPr>
          <w:rFonts w:cs="Arial"/>
          <w:b w:val="0"/>
          <w:bCs/>
          <w:sz w:val="22"/>
          <w:szCs w:val="28"/>
        </w:rPr>
        <w:tab/>
      </w:r>
    </w:p>
    <w:p w14:paraId="759F35C4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77DE9DA1" w14:textId="101961BC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r w:rsidR="008B571E" w:rsidRPr="008B571E">
        <w:rPr>
          <w:rFonts w:ascii="Arial" w:hAnsi="Arial" w:cs="Arial"/>
          <w:bCs/>
          <w:sz w:val="22"/>
          <w:szCs w:val="22"/>
        </w:rPr>
        <w:t>Reply</w:t>
      </w:r>
      <w:r w:rsidR="008B571E">
        <w:rPr>
          <w:rFonts w:ascii="Arial" w:hAnsi="Arial" w:cs="Arial"/>
          <w:b/>
          <w:sz w:val="22"/>
          <w:szCs w:val="22"/>
        </w:rPr>
        <w:t xml:space="preserve"> </w:t>
      </w:r>
      <w:r w:rsidR="0053400E" w:rsidRPr="0053400E">
        <w:rPr>
          <w:rFonts w:ascii="Arial" w:hAnsi="Arial" w:cs="Arial"/>
          <w:bCs/>
          <w:sz w:val="22"/>
          <w:szCs w:val="22"/>
        </w:rPr>
        <w:t>LS on</w:t>
      </w:r>
      <w:bookmarkStart w:id="1" w:name="_Hlk49690525"/>
      <w:r w:rsidR="0053400E" w:rsidRPr="0053400E">
        <w:rPr>
          <w:rFonts w:ascii="Arial" w:hAnsi="Arial" w:cs="Arial"/>
          <w:bCs/>
          <w:sz w:val="22"/>
          <w:szCs w:val="22"/>
        </w:rPr>
        <w:t xml:space="preserve"> </w:t>
      </w:r>
      <w:bookmarkEnd w:id="0"/>
      <w:r w:rsidR="00D932B8">
        <w:rPr>
          <w:rFonts w:ascii="Arial" w:hAnsi="Arial" w:cs="Arial"/>
          <w:bCs/>
          <w:sz w:val="22"/>
          <w:szCs w:val="22"/>
        </w:rPr>
        <w:t>cell-grouping UE capability for synchronous NR-DC</w:t>
      </w:r>
    </w:p>
    <w:p w14:paraId="32522C64" w14:textId="2D2AA00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bookmarkEnd w:id="1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B571E" w:rsidRPr="008B571E">
        <w:rPr>
          <w:rFonts w:ascii="Arial" w:hAnsi="Arial" w:cs="Arial"/>
          <w:sz w:val="22"/>
          <w:szCs w:val="22"/>
        </w:rPr>
        <w:t>R2-2008662</w:t>
      </w:r>
    </w:p>
    <w:p w14:paraId="157DB865" w14:textId="69BB877A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D932B8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1317B9C9" w14:textId="57C64E98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932B8" w:rsidRPr="00D932B8">
        <w:rPr>
          <w:rFonts w:ascii="Arial" w:hAnsi="Arial" w:cs="Arial"/>
          <w:bCs/>
        </w:rPr>
        <w:t>LTE_NR_DC_CA_enh</w:t>
      </w:r>
      <w:proofErr w:type="spellEnd"/>
      <w:r w:rsidR="00D932B8" w:rsidRPr="00D932B8">
        <w:rPr>
          <w:rFonts w:ascii="Arial" w:hAnsi="Arial" w:cs="Arial"/>
          <w:bCs/>
        </w:rPr>
        <w:t>-Core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5DC69AED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EE7D6B">
        <w:rPr>
          <w:rFonts w:ascii="Arial" w:hAnsi="Arial" w:cs="Arial"/>
          <w:sz w:val="22"/>
          <w:szCs w:val="22"/>
        </w:rPr>
        <w:t>4</w:t>
      </w:r>
    </w:p>
    <w:p w14:paraId="465AC9DE" w14:textId="1A2F583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EE7D6B">
        <w:rPr>
          <w:rFonts w:ascii="Arial" w:hAnsi="Arial" w:cs="Arial"/>
          <w:bCs/>
          <w:sz w:val="22"/>
          <w:szCs w:val="22"/>
        </w:rPr>
        <w:t>2</w:t>
      </w:r>
      <w:r w:rsidR="00D932B8">
        <w:rPr>
          <w:rFonts w:ascii="Arial" w:hAnsi="Arial" w:cs="Arial"/>
          <w:bCs/>
          <w:sz w:val="22"/>
          <w:szCs w:val="22"/>
        </w:rPr>
        <w:t>, RAN</w:t>
      </w:r>
      <w:r w:rsidR="00EE7D6B">
        <w:rPr>
          <w:rFonts w:ascii="Arial" w:hAnsi="Arial" w:cs="Arial"/>
          <w:bCs/>
          <w:sz w:val="22"/>
          <w:szCs w:val="22"/>
        </w:rPr>
        <w:t>1</w:t>
      </w:r>
    </w:p>
    <w:p w14:paraId="23FF3300" w14:textId="52392AF4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2CB8F0F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B571E">
        <w:rPr>
          <w:rFonts w:ascii="Arial" w:hAnsi="Arial" w:cs="Arial"/>
          <w:bCs/>
          <w:sz w:val="22"/>
          <w:szCs w:val="22"/>
        </w:rPr>
        <w:t>Qiming</w:t>
      </w:r>
      <w:proofErr w:type="spellEnd"/>
      <w:r w:rsidR="008B571E">
        <w:rPr>
          <w:rFonts w:ascii="Arial" w:hAnsi="Arial" w:cs="Arial"/>
          <w:bCs/>
          <w:sz w:val="22"/>
          <w:szCs w:val="22"/>
        </w:rPr>
        <w:t xml:space="preserve"> Li</w:t>
      </w:r>
    </w:p>
    <w:p w14:paraId="249E6F04" w14:textId="6647C92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B571E">
        <w:rPr>
          <w:rFonts w:ascii="Arial" w:hAnsi="Arial" w:cs="Arial"/>
          <w:bCs/>
          <w:sz w:val="22"/>
          <w:szCs w:val="22"/>
        </w:rPr>
        <w:t>Li_qiming@apple.com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C7ECFED" w14:textId="2F48A440" w:rsidR="00EE7D6B" w:rsidRDefault="00EE7D6B" w:rsidP="00C4450F">
      <w:pPr>
        <w:spacing w:after="0"/>
        <w:rPr>
          <w:rFonts w:eastAsiaTheme="minorEastAsia"/>
          <w:bCs/>
          <w:sz w:val="22"/>
          <w:szCs w:val="22"/>
        </w:rPr>
      </w:pPr>
      <w:bookmarkStart w:id="9" w:name="_Hlk7620913"/>
      <w:r>
        <w:rPr>
          <w:rFonts w:eastAsiaTheme="minorEastAsia"/>
          <w:sz w:val="22"/>
          <w:szCs w:val="22"/>
        </w:rPr>
        <w:t>RAN4 would like to thank RAN2 for the LS [1]</w:t>
      </w:r>
      <w:r w:rsidR="00AA1C75" w:rsidRPr="00AA1C75">
        <w:rPr>
          <w:rFonts w:ascii="Arial" w:hAnsi="Arial" w:cs="Arial"/>
          <w:bCs/>
          <w:sz w:val="22"/>
          <w:szCs w:val="22"/>
        </w:rPr>
        <w:t xml:space="preserve"> </w:t>
      </w:r>
      <w:r w:rsidR="00AA1C75" w:rsidRPr="00AA1C75">
        <w:rPr>
          <w:rFonts w:eastAsiaTheme="minorEastAsia"/>
          <w:bCs/>
          <w:sz w:val="22"/>
          <w:szCs w:val="22"/>
        </w:rPr>
        <w:t>on cell-grouping UE capability for NR-DC</w:t>
      </w:r>
      <w:r w:rsidR="00E75550">
        <w:rPr>
          <w:rFonts w:eastAsiaTheme="minorEastAsia"/>
          <w:bCs/>
          <w:sz w:val="22"/>
          <w:szCs w:val="22"/>
        </w:rPr>
        <w:t>, including the need to differentiate between MCG and SCG</w:t>
      </w:r>
      <w:r w:rsidR="00AA1C75">
        <w:rPr>
          <w:rFonts w:eastAsiaTheme="minorEastAsia"/>
          <w:bCs/>
          <w:sz w:val="22"/>
          <w:szCs w:val="22"/>
        </w:rPr>
        <w:t xml:space="preserve">. </w:t>
      </w:r>
    </w:p>
    <w:p w14:paraId="674796A1" w14:textId="77777777" w:rsidR="00E75550" w:rsidRDefault="00E75550" w:rsidP="00C4450F">
      <w:pPr>
        <w:spacing w:after="0"/>
        <w:rPr>
          <w:rFonts w:eastAsiaTheme="minorEastAsia"/>
          <w:sz w:val="22"/>
          <w:szCs w:val="22"/>
        </w:rPr>
      </w:pPr>
    </w:p>
    <w:p w14:paraId="4DD480F6" w14:textId="2484CC03" w:rsidR="00E75550" w:rsidRPr="00E75550" w:rsidRDefault="00E75550" w:rsidP="00E75550">
      <w:pPr>
        <w:spacing w:after="0"/>
        <w:rPr>
          <w:rFonts w:eastAsiaTheme="minorEastAsia"/>
          <w:sz w:val="22"/>
          <w:szCs w:val="22"/>
        </w:rPr>
      </w:pPr>
      <w:r w:rsidRPr="00E75550">
        <w:rPr>
          <w:rFonts w:eastAsiaTheme="minorEastAsia"/>
          <w:sz w:val="22"/>
          <w:szCs w:val="22"/>
        </w:rPr>
        <w:t>RAN4 has discussed this issue</w:t>
      </w:r>
      <w:r>
        <w:rPr>
          <w:rFonts w:eastAsiaTheme="minorEastAsia"/>
          <w:sz w:val="22"/>
          <w:szCs w:val="22"/>
        </w:rPr>
        <w:t xml:space="preserve"> in RAN4#97e</w:t>
      </w:r>
      <w:r w:rsidRPr="00E75550">
        <w:rPr>
          <w:rFonts w:eastAsiaTheme="minorEastAsia"/>
          <w:sz w:val="22"/>
          <w:szCs w:val="22"/>
        </w:rPr>
        <w:t xml:space="preserve"> and determined the following:</w:t>
      </w:r>
    </w:p>
    <w:p w14:paraId="6C642AD7" w14:textId="77777777" w:rsidR="00E75550" w:rsidRPr="00E75550" w:rsidRDefault="00E75550" w:rsidP="00E75550">
      <w:pPr>
        <w:numPr>
          <w:ilvl w:val="0"/>
          <w:numId w:val="34"/>
        </w:numPr>
        <w:spacing w:after="0"/>
        <w:rPr>
          <w:rFonts w:eastAsiaTheme="minorEastAsia"/>
          <w:sz w:val="22"/>
          <w:szCs w:val="22"/>
        </w:rPr>
      </w:pPr>
      <w:r w:rsidRPr="00E75550">
        <w:rPr>
          <w:rFonts w:eastAsiaTheme="minorEastAsia"/>
          <w:sz w:val="22"/>
          <w:szCs w:val="22"/>
        </w:rPr>
        <w:t>Inter-band NR-DC configurations with three or more bands, including at least one FR2 band, are already defined in the Rel-16 version of TS38.101-3, with more configurations requested as part of the Rel-17 work item “Rel-17 NR Inter-band Carrier Aggregation/Dual Connectivity for 3 bands DL with 2 bands UL” [RP-201541]</w:t>
      </w:r>
    </w:p>
    <w:p w14:paraId="59CC7343" w14:textId="77777777" w:rsidR="00E75550" w:rsidRPr="00E75550" w:rsidRDefault="00E75550" w:rsidP="00E75550">
      <w:pPr>
        <w:numPr>
          <w:ilvl w:val="0"/>
          <w:numId w:val="34"/>
        </w:numPr>
        <w:spacing w:after="0"/>
        <w:rPr>
          <w:rFonts w:eastAsiaTheme="minorEastAsia"/>
          <w:sz w:val="22"/>
          <w:szCs w:val="22"/>
        </w:rPr>
      </w:pPr>
      <w:r w:rsidRPr="00E75550">
        <w:rPr>
          <w:rFonts w:eastAsiaTheme="minorEastAsia"/>
          <w:sz w:val="22"/>
          <w:szCs w:val="22"/>
        </w:rPr>
        <w:t>Configurations for inter-band NR-DC with three or more bands, where all bands are within FR1, are also requested as part of the Rel-17 work item “Rel-17 NR Inter-band Carrier Aggregation/Dual Connectivity for 3 bands DL with 2 bands UL” [RP-201541]</w:t>
      </w:r>
    </w:p>
    <w:p w14:paraId="136EC69B" w14:textId="77777777" w:rsidR="00E75550" w:rsidRPr="00E75550" w:rsidRDefault="00E75550" w:rsidP="00E75550">
      <w:pPr>
        <w:numPr>
          <w:ilvl w:val="0"/>
          <w:numId w:val="34"/>
        </w:numPr>
        <w:spacing w:after="0"/>
        <w:rPr>
          <w:rFonts w:eastAsiaTheme="minorEastAsia"/>
          <w:sz w:val="22"/>
          <w:szCs w:val="22"/>
        </w:rPr>
      </w:pPr>
      <w:r w:rsidRPr="00E75550">
        <w:rPr>
          <w:rFonts w:eastAsiaTheme="minorEastAsia"/>
          <w:sz w:val="22"/>
          <w:szCs w:val="22"/>
        </w:rPr>
        <w:t xml:space="preserve">RAN4 considers cell grouping UE capability </w:t>
      </w:r>
      <w:proofErr w:type="spellStart"/>
      <w:r w:rsidRPr="00E75550">
        <w:rPr>
          <w:rFonts w:eastAsiaTheme="minorEastAsia"/>
          <w:sz w:val="22"/>
          <w:szCs w:val="22"/>
        </w:rPr>
        <w:t>signaling</w:t>
      </w:r>
      <w:proofErr w:type="spellEnd"/>
      <w:r w:rsidRPr="00E75550">
        <w:rPr>
          <w:rFonts w:eastAsiaTheme="minorEastAsia"/>
          <w:sz w:val="22"/>
          <w:szCs w:val="22"/>
        </w:rPr>
        <w:t xml:space="preserve"> for synchronous NR-DC beneficial in these scenarios</w:t>
      </w:r>
    </w:p>
    <w:p w14:paraId="1BC5E60D" w14:textId="77777777" w:rsidR="00E75550" w:rsidRPr="00E75550" w:rsidRDefault="00E75550" w:rsidP="00E75550">
      <w:pPr>
        <w:numPr>
          <w:ilvl w:val="0"/>
          <w:numId w:val="34"/>
        </w:numPr>
        <w:spacing w:after="0"/>
        <w:rPr>
          <w:rFonts w:eastAsiaTheme="minorEastAsia"/>
          <w:sz w:val="22"/>
          <w:szCs w:val="22"/>
        </w:rPr>
      </w:pPr>
      <w:r w:rsidRPr="00E75550">
        <w:rPr>
          <w:rFonts w:eastAsiaTheme="minorEastAsia"/>
          <w:sz w:val="22"/>
          <w:szCs w:val="22"/>
        </w:rPr>
        <w:t xml:space="preserve">RAN4 further considers that differentiation between MCG and SCG is also beneficial in the related </w:t>
      </w:r>
      <w:proofErr w:type="spellStart"/>
      <w:r w:rsidRPr="00E75550">
        <w:rPr>
          <w:rFonts w:eastAsiaTheme="minorEastAsia"/>
          <w:sz w:val="22"/>
          <w:szCs w:val="22"/>
        </w:rPr>
        <w:t>signaling</w:t>
      </w:r>
      <w:proofErr w:type="spellEnd"/>
      <w:r w:rsidRPr="00E75550">
        <w:rPr>
          <w:rFonts w:eastAsiaTheme="minorEastAsia"/>
          <w:sz w:val="22"/>
          <w:szCs w:val="22"/>
        </w:rPr>
        <w:t xml:space="preserve"> design</w:t>
      </w:r>
    </w:p>
    <w:p w14:paraId="5410F532" w14:textId="0E11C2A5" w:rsidR="00F80375" w:rsidRPr="00F972BB" w:rsidRDefault="00F80375" w:rsidP="00F972BB">
      <w:pPr>
        <w:spacing w:after="0"/>
        <w:rPr>
          <w:rFonts w:eastAsiaTheme="minorEastAsia"/>
          <w:sz w:val="22"/>
          <w:szCs w:val="22"/>
        </w:rPr>
      </w:pPr>
    </w:p>
    <w:bookmarkEnd w:id="9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75586A62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2F31F2">
        <w:rPr>
          <w:b/>
          <w:sz w:val="22"/>
          <w:szCs w:val="22"/>
        </w:rPr>
        <w:t xml:space="preserve">RAN1 and </w:t>
      </w:r>
      <w:r w:rsidR="001E11BD">
        <w:rPr>
          <w:b/>
          <w:sz w:val="22"/>
          <w:szCs w:val="22"/>
        </w:rPr>
        <w:t>RAN</w:t>
      </w:r>
      <w:r w:rsidR="00516BC5">
        <w:rPr>
          <w:b/>
          <w:sz w:val="22"/>
          <w:szCs w:val="22"/>
        </w:rPr>
        <w:t>2</w:t>
      </w:r>
    </w:p>
    <w:p w14:paraId="010A75C8" w14:textId="4066C7E6" w:rsidR="00B97703" w:rsidRPr="000A5047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516BC5">
        <w:rPr>
          <w:rFonts w:eastAsiaTheme="minorEastAsia"/>
          <w:sz w:val="22"/>
          <w:szCs w:val="22"/>
        </w:rPr>
        <w:t xml:space="preserve">RAN4 respectively asks </w:t>
      </w:r>
      <w:r w:rsidR="002F31F2">
        <w:rPr>
          <w:rFonts w:eastAsiaTheme="minorEastAsia"/>
          <w:sz w:val="22"/>
          <w:szCs w:val="22"/>
        </w:rPr>
        <w:t xml:space="preserve">RAN1 and </w:t>
      </w:r>
      <w:r w:rsidR="00516BC5">
        <w:rPr>
          <w:rFonts w:eastAsiaTheme="minorEastAsia"/>
          <w:sz w:val="22"/>
          <w:szCs w:val="22"/>
        </w:rPr>
        <w:t>RAN2 to take the above agreements into account in future design.</w:t>
      </w:r>
    </w:p>
    <w:p w14:paraId="09552425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258528C" w14:textId="704E7082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0E2634"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 w:rsidR="00EE7D6B">
        <w:rPr>
          <w:rFonts w:ascii="Arial" w:hAnsi="Arial" w:cs="Arial"/>
          <w:bCs/>
          <w:sz w:val="22"/>
          <w:szCs w:val="22"/>
        </w:rPr>
        <w:t>98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2</w:t>
      </w:r>
      <w:r w:rsidR="000E2634">
        <w:rPr>
          <w:rFonts w:ascii="Arial" w:hAnsi="Arial" w:cs="Arial"/>
          <w:bCs/>
          <w:sz w:val="22"/>
          <w:szCs w:val="22"/>
        </w:rPr>
        <w:t>5 January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 w:rsidR="000E2634">
        <w:rPr>
          <w:rFonts w:ascii="Arial" w:hAnsi="Arial" w:cs="Arial"/>
          <w:bCs/>
          <w:sz w:val="22"/>
          <w:szCs w:val="22"/>
        </w:rPr>
        <w:t>5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0E2634">
        <w:rPr>
          <w:rFonts w:ascii="Arial" w:hAnsi="Arial" w:cs="Arial"/>
          <w:bCs/>
          <w:sz w:val="22"/>
          <w:szCs w:val="22"/>
        </w:rPr>
        <w:t>February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0E2634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6FE5E783" w14:textId="3D5BA0CA" w:rsidR="000E2634" w:rsidRDefault="000E2634" w:rsidP="000E26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4</w:t>
      </w:r>
      <w:r w:rsidRPr="0067058D">
        <w:rPr>
          <w:rFonts w:ascii="Arial" w:hAnsi="Arial" w:cs="Arial"/>
          <w:bCs/>
          <w:sz w:val="22"/>
          <w:szCs w:val="22"/>
        </w:rPr>
        <w:t xml:space="preserve"> Meeting #</w:t>
      </w:r>
      <w:r>
        <w:rPr>
          <w:rFonts w:ascii="Arial" w:hAnsi="Arial" w:cs="Arial"/>
          <w:bCs/>
          <w:sz w:val="22"/>
          <w:szCs w:val="22"/>
        </w:rPr>
        <w:t>98-bis-e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12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20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April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>
        <w:rPr>
          <w:rFonts w:ascii="Arial" w:hAnsi="Arial" w:cs="Arial"/>
          <w:bCs/>
          <w:sz w:val="22"/>
          <w:szCs w:val="22"/>
        </w:rPr>
        <w:t>Electronic</w:t>
      </w:r>
    </w:p>
    <w:p w14:paraId="0D33385E" w14:textId="6AA952B9" w:rsidR="00EE7D6B" w:rsidRDefault="00EE7D6B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</w:p>
    <w:p w14:paraId="7CD7637D" w14:textId="66463BAE" w:rsidR="00EE7D6B" w:rsidRPr="00EE7D6B" w:rsidRDefault="00EE7D6B" w:rsidP="00EE7D6B">
      <w:pPr>
        <w:pStyle w:val="Heading1"/>
        <w:rPr>
          <w:szCs w:val="36"/>
        </w:rPr>
      </w:pPr>
      <w:r>
        <w:rPr>
          <w:szCs w:val="36"/>
        </w:rPr>
        <w:lastRenderedPageBreak/>
        <w:t>4</w:t>
      </w:r>
      <w:r>
        <w:rPr>
          <w:szCs w:val="36"/>
        </w:rPr>
        <w:tab/>
        <w:t>Reference</w:t>
      </w:r>
    </w:p>
    <w:p w14:paraId="0E3A09E5" w14:textId="6AA955FD" w:rsidR="00EE7D6B" w:rsidRPr="00EE7D6B" w:rsidRDefault="00EE7D6B" w:rsidP="00EE7D6B">
      <w:pPr>
        <w:pStyle w:val="ListParagraph"/>
        <w:numPr>
          <w:ilvl w:val="0"/>
          <w:numId w:val="32"/>
        </w:numPr>
        <w:tabs>
          <w:tab w:val="left" w:pos="5103"/>
        </w:tabs>
        <w:spacing w:after="120"/>
        <w:ind w:left="426" w:hanging="426"/>
        <w:rPr>
          <w:rFonts w:ascii="Arial" w:eastAsia="Malgun Gothic" w:hAnsi="Arial" w:cs="Arial"/>
          <w:bCs/>
          <w:sz w:val="22"/>
          <w:szCs w:val="22"/>
        </w:rPr>
      </w:pPr>
      <w:r w:rsidRPr="008B571E">
        <w:rPr>
          <w:rFonts w:ascii="Arial" w:hAnsi="Arial" w:cs="Arial"/>
          <w:sz w:val="22"/>
          <w:szCs w:val="22"/>
        </w:rPr>
        <w:t>R2-2008662</w:t>
      </w:r>
      <w:r>
        <w:rPr>
          <w:rFonts w:ascii="Arial" w:hAnsi="Arial" w:cs="Arial"/>
          <w:sz w:val="22"/>
          <w:szCs w:val="22"/>
        </w:rPr>
        <w:t xml:space="preserve">, </w:t>
      </w:r>
      <w:r w:rsidRPr="00EE7D6B">
        <w:rPr>
          <w:rFonts w:ascii="Arial" w:hAnsi="Arial" w:cs="Arial"/>
          <w:bCs/>
          <w:sz w:val="22"/>
          <w:szCs w:val="22"/>
        </w:rPr>
        <w:t>LS on cell-grouping UE capability for synchronous NR-DC</w:t>
      </w:r>
      <w:r>
        <w:rPr>
          <w:rFonts w:ascii="Arial" w:hAnsi="Arial" w:cs="Arial"/>
          <w:bCs/>
          <w:sz w:val="22"/>
          <w:szCs w:val="22"/>
        </w:rPr>
        <w:t>, RAN2</w:t>
      </w:r>
    </w:p>
    <w:sectPr w:rsidR="00EE7D6B" w:rsidRPr="00EE7D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CF0316" w14:textId="77777777" w:rsidR="004E6D30" w:rsidRDefault="004E6D30">
      <w:pPr>
        <w:spacing w:after="0"/>
      </w:pPr>
      <w:r>
        <w:separator/>
      </w:r>
    </w:p>
  </w:endnote>
  <w:endnote w:type="continuationSeparator" w:id="0">
    <w:p w14:paraId="1311C000" w14:textId="77777777" w:rsidR="004E6D30" w:rsidRDefault="004E6D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A00E3" w14:textId="77777777" w:rsidR="004E6D30" w:rsidRDefault="004E6D30">
      <w:pPr>
        <w:spacing w:after="0"/>
      </w:pPr>
      <w:r>
        <w:separator/>
      </w:r>
    </w:p>
  </w:footnote>
  <w:footnote w:type="continuationSeparator" w:id="0">
    <w:p w14:paraId="2856FC71" w14:textId="77777777" w:rsidR="004E6D30" w:rsidRDefault="004E6D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477065"/>
    <w:multiLevelType w:val="hybridMultilevel"/>
    <w:tmpl w:val="FD149CCA"/>
    <w:lvl w:ilvl="0" w:tplc="2D32461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30C35FC2"/>
    <w:multiLevelType w:val="hybridMultilevel"/>
    <w:tmpl w:val="E26A986C"/>
    <w:lvl w:ilvl="0" w:tplc="4A7CFB9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62588"/>
    <w:multiLevelType w:val="hybridMultilevel"/>
    <w:tmpl w:val="0E2AE32C"/>
    <w:lvl w:ilvl="0" w:tplc="F6AA9794">
      <w:start w:val="36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20"/>
  </w:num>
  <w:num w:numId="4">
    <w:abstractNumId w:val="7"/>
  </w:num>
  <w:num w:numId="5">
    <w:abstractNumId w:val="32"/>
  </w:num>
  <w:num w:numId="6">
    <w:abstractNumId w:val="3"/>
  </w:num>
  <w:num w:numId="7">
    <w:abstractNumId w:val="26"/>
  </w:num>
  <w:num w:numId="8">
    <w:abstractNumId w:val="13"/>
  </w:num>
  <w:num w:numId="9">
    <w:abstractNumId w:val="17"/>
  </w:num>
  <w:num w:numId="10">
    <w:abstractNumId w:val="9"/>
  </w:num>
  <w:num w:numId="11">
    <w:abstractNumId w:val="5"/>
  </w:num>
  <w:num w:numId="12">
    <w:abstractNumId w:val="0"/>
  </w:num>
  <w:num w:numId="13">
    <w:abstractNumId w:val="25"/>
  </w:num>
  <w:num w:numId="14">
    <w:abstractNumId w:val="30"/>
  </w:num>
  <w:num w:numId="15">
    <w:abstractNumId w:val="33"/>
  </w:num>
  <w:num w:numId="16">
    <w:abstractNumId w:val="2"/>
  </w:num>
  <w:num w:numId="17">
    <w:abstractNumId w:val="21"/>
  </w:num>
  <w:num w:numId="18">
    <w:abstractNumId w:val="18"/>
  </w:num>
  <w:num w:numId="19">
    <w:abstractNumId w:val="4"/>
  </w:num>
  <w:num w:numId="20">
    <w:abstractNumId w:val="16"/>
  </w:num>
  <w:num w:numId="21">
    <w:abstractNumId w:val="12"/>
  </w:num>
  <w:num w:numId="22">
    <w:abstractNumId w:val="10"/>
  </w:num>
  <w:num w:numId="23">
    <w:abstractNumId w:val="1"/>
  </w:num>
  <w:num w:numId="24">
    <w:abstractNumId w:val="15"/>
  </w:num>
  <w:num w:numId="25">
    <w:abstractNumId w:val="28"/>
  </w:num>
  <w:num w:numId="26">
    <w:abstractNumId w:val="23"/>
  </w:num>
  <w:num w:numId="27">
    <w:abstractNumId w:val="11"/>
  </w:num>
  <w:num w:numId="28">
    <w:abstractNumId w:val="8"/>
  </w:num>
  <w:num w:numId="29">
    <w:abstractNumId w:val="19"/>
  </w:num>
  <w:num w:numId="30">
    <w:abstractNumId w:val="24"/>
  </w:num>
  <w:num w:numId="31">
    <w:abstractNumId w:val="29"/>
  </w:num>
  <w:num w:numId="32">
    <w:abstractNumId w:val="14"/>
  </w:num>
  <w:num w:numId="33">
    <w:abstractNumId w:val="31"/>
  </w:num>
  <w:num w:numId="3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1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22E7"/>
    <w:rsid w:val="00093D18"/>
    <w:rsid w:val="00095078"/>
    <w:rsid w:val="00097588"/>
    <w:rsid w:val="000A5047"/>
    <w:rsid w:val="000B2D7F"/>
    <w:rsid w:val="000B412B"/>
    <w:rsid w:val="000C00AB"/>
    <w:rsid w:val="000C0F80"/>
    <w:rsid w:val="000D0E7B"/>
    <w:rsid w:val="000D51CA"/>
    <w:rsid w:val="000D60D5"/>
    <w:rsid w:val="000D6D8F"/>
    <w:rsid w:val="000E2634"/>
    <w:rsid w:val="000F1384"/>
    <w:rsid w:val="000F6242"/>
    <w:rsid w:val="000F7BD1"/>
    <w:rsid w:val="00100025"/>
    <w:rsid w:val="00102EA3"/>
    <w:rsid w:val="00103F8F"/>
    <w:rsid w:val="0011097D"/>
    <w:rsid w:val="00123E63"/>
    <w:rsid w:val="00146782"/>
    <w:rsid w:val="00147A6B"/>
    <w:rsid w:val="00157248"/>
    <w:rsid w:val="00157345"/>
    <w:rsid w:val="001615C5"/>
    <w:rsid w:val="00167E48"/>
    <w:rsid w:val="00180763"/>
    <w:rsid w:val="001971E4"/>
    <w:rsid w:val="001A365E"/>
    <w:rsid w:val="001A60BB"/>
    <w:rsid w:val="001C250E"/>
    <w:rsid w:val="001C34E1"/>
    <w:rsid w:val="001D240A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072"/>
    <w:rsid w:val="00232A16"/>
    <w:rsid w:val="00236894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6239"/>
    <w:rsid w:val="002D692C"/>
    <w:rsid w:val="002D7863"/>
    <w:rsid w:val="002E0C4B"/>
    <w:rsid w:val="002E127B"/>
    <w:rsid w:val="002F1940"/>
    <w:rsid w:val="002F31F2"/>
    <w:rsid w:val="002F3A98"/>
    <w:rsid w:val="002F5DDC"/>
    <w:rsid w:val="003011BD"/>
    <w:rsid w:val="003149AE"/>
    <w:rsid w:val="00320FE1"/>
    <w:rsid w:val="00326F00"/>
    <w:rsid w:val="00337D27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1682"/>
    <w:rsid w:val="00393AF6"/>
    <w:rsid w:val="00395C5D"/>
    <w:rsid w:val="003A265A"/>
    <w:rsid w:val="003B0748"/>
    <w:rsid w:val="003B51A8"/>
    <w:rsid w:val="003B5C55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6DAF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14A4"/>
    <w:rsid w:val="004D74EF"/>
    <w:rsid w:val="004E0D7A"/>
    <w:rsid w:val="004E1F72"/>
    <w:rsid w:val="004E3939"/>
    <w:rsid w:val="004E6C9C"/>
    <w:rsid w:val="004E6D30"/>
    <w:rsid w:val="004F1395"/>
    <w:rsid w:val="00501F05"/>
    <w:rsid w:val="0050319F"/>
    <w:rsid w:val="0050557B"/>
    <w:rsid w:val="00506C98"/>
    <w:rsid w:val="00507EBA"/>
    <w:rsid w:val="00514D12"/>
    <w:rsid w:val="00516BC5"/>
    <w:rsid w:val="00517504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A77A2"/>
    <w:rsid w:val="006B562A"/>
    <w:rsid w:val="006B5B74"/>
    <w:rsid w:val="006D23A6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51A48"/>
    <w:rsid w:val="007522F9"/>
    <w:rsid w:val="00753F87"/>
    <w:rsid w:val="00757999"/>
    <w:rsid w:val="00770C65"/>
    <w:rsid w:val="00773AD1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41551"/>
    <w:rsid w:val="00851F36"/>
    <w:rsid w:val="00860046"/>
    <w:rsid w:val="00873A89"/>
    <w:rsid w:val="00874016"/>
    <w:rsid w:val="008766F3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571E"/>
    <w:rsid w:val="008B7C32"/>
    <w:rsid w:val="008C4127"/>
    <w:rsid w:val="008D69AE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2389"/>
    <w:rsid w:val="00A9415A"/>
    <w:rsid w:val="00A974CB"/>
    <w:rsid w:val="00A97CDC"/>
    <w:rsid w:val="00AA1C75"/>
    <w:rsid w:val="00AA37D4"/>
    <w:rsid w:val="00AA3F6B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B1B02"/>
    <w:rsid w:val="00CB4090"/>
    <w:rsid w:val="00CC0DBD"/>
    <w:rsid w:val="00CC1F09"/>
    <w:rsid w:val="00CC2F12"/>
    <w:rsid w:val="00CC76CA"/>
    <w:rsid w:val="00CD3D72"/>
    <w:rsid w:val="00CD6AC5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5C54"/>
    <w:rsid w:val="00DC3565"/>
    <w:rsid w:val="00DD67BA"/>
    <w:rsid w:val="00DD7D7E"/>
    <w:rsid w:val="00DE1ACF"/>
    <w:rsid w:val="00DE2293"/>
    <w:rsid w:val="00DE275D"/>
    <w:rsid w:val="00DE3198"/>
    <w:rsid w:val="00DE38A1"/>
    <w:rsid w:val="00DE644B"/>
    <w:rsid w:val="00DF4A26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75550"/>
    <w:rsid w:val="00E96BEE"/>
    <w:rsid w:val="00EB5721"/>
    <w:rsid w:val="00EC057B"/>
    <w:rsid w:val="00ED0A33"/>
    <w:rsid w:val="00ED0B37"/>
    <w:rsid w:val="00EE22DF"/>
    <w:rsid w:val="00EE7D6B"/>
    <w:rsid w:val="00EF17F1"/>
    <w:rsid w:val="00EF288A"/>
    <w:rsid w:val="00EF3539"/>
    <w:rsid w:val="00F04DA4"/>
    <w:rsid w:val="00F079E5"/>
    <w:rsid w:val="00F153A0"/>
    <w:rsid w:val="00F22C17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6BAD"/>
    <w:rsid w:val="00F972BB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1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C61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C61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C61F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C61F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C61F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C61F7"/>
    <w:pPr>
      <w:outlineLvl w:val="5"/>
    </w:pPr>
  </w:style>
  <w:style w:type="paragraph" w:styleId="Heading7">
    <w:name w:val="heading 7"/>
    <w:basedOn w:val="H6"/>
    <w:next w:val="Normal"/>
    <w:qFormat/>
    <w:rsid w:val="005C61F7"/>
    <w:pPr>
      <w:outlineLvl w:val="6"/>
    </w:pPr>
  </w:style>
  <w:style w:type="paragraph" w:styleId="Heading8">
    <w:name w:val="heading 8"/>
    <w:basedOn w:val="Heading1"/>
    <w:next w:val="Normal"/>
    <w:qFormat/>
    <w:rsid w:val="005C61F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61F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C61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C61F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C61F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C61F7"/>
    <w:pPr>
      <w:spacing w:before="180"/>
      <w:ind w:left="2693" w:hanging="2693"/>
    </w:pPr>
    <w:rPr>
      <w:b/>
    </w:rPr>
  </w:style>
  <w:style w:type="paragraph" w:styleId="TOC1">
    <w:name w:val="toc 1"/>
    <w:semiHidden/>
    <w:rsid w:val="005C61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C61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C61F7"/>
    <w:pPr>
      <w:ind w:left="1701" w:hanging="1701"/>
    </w:pPr>
  </w:style>
  <w:style w:type="paragraph" w:styleId="TOC4">
    <w:name w:val="toc 4"/>
    <w:basedOn w:val="TOC3"/>
    <w:semiHidden/>
    <w:rsid w:val="005C61F7"/>
    <w:pPr>
      <w:ind w:left="1418" w:hanging="1418"/>
    </w:pPr>
  </w:style>
  <w:style w:type="paragraph" w:styleId="TOC3">
    <w:name w:val="toc 3"/>
    <w:basedOn w:val="TOC2"/>
    <w:semiHidden/>
    <w:rsid w:val="005C61F7"/>
    <w:pPr>
      <w:ind w:left="1134" w:hanging="1134"/>
    </w:pPr>
  </w:style>
  <w:style w:type="paragraph" w:styleId="TOC2">
    <w:name w:val="toc 2"/>
    <w:basedOn w:val="TOC1"/>
    <w:semiHidden/>
    <w:rsid w:val="005C61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61F7"/>
    <w:pPr>
      <w:ind w:left="284"/>
    </w:pPr>
  </w:style>
  <w:style w:type="paragraph" w:styleId="Index1">
    <w:name w:val="index 1"/>
    <w:basedOn w:val="Normal"/>
    <w:semiHidden/>
    <w:rsid w:val="005C61F7"/>
    <w:pPr>
      <w:keepLines/>
      <w:spacing w:after="0"/>
    </w:pPr>
  </w:style>
  <w:style w:type="paragraph" w:customStyle="1" w:styleId="ZH">
    <w:name w:val="ZH"/>
    <w:rsid w:val="005C61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C61F7"/>
    <w:pPr>
      <w:outlineLvl w:val="9"/>
    </w:pPr>
  </w:style>
  <w:style w:type="paragraph" w:styleId="ListNumber2">
    <w:name w:val="List Number 2"/>
    <w:basedOn w:val="ListNumber"/>
    <w:semiHidden/>
    <w:rsid w:val="005C61F7"/>
    <w:pPr>
      <w:ind w:left="851"/>
    </w:pPr>
  </w:style>
  <w:style w:type="character" w:styleId="FootnoteReference">
    <w:name w:val="footnote reference"/>
    <w:basedOn w:val="DefaultParagraphFont"/>
    <w:semiHidden/>
    <w:rsid w:val="005C61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C61F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C61F7"/>
    <w:rPr>
      <w:b/>
    </w:rPr>
  </w:style>
  <w:style w:type="paragraph" w:customStyle="1" w:styleId="TAC">
    <w:name w:val="TAC"/>
    <w:basedOn w:val="TAL"/>
    <w:rsid w:val="005C61F7"/>
    <w:pPr>
      <w:jc w:val="center"/>
    </w:pPr>
  </w:style>
  <w:style w:type="paragraph" w:customStyle="1" w:styleId="TF">
    <w:name w:val="TF"/>
    <w:basedOn w:val="TH"/>
    <w:rsid w:val="005C61F7"/>
    <w:pPr>
      <w:keepNext w:val="0"/>
      <w:spacing w:before="0" w:after="240"/>
    </w:pPr>
  </w:style>
  <w:style w:type="paragraph" w:customStyle="1" w:styleId="NO">
    <w:name w:val="NO"/>
    <w:basedOn w:val="Normal"/>
    <w:rsid w:val="005C61F7"/>
    <w:pPr>
      <w:keepLines/>
      <w:ind w:left="1135" w:hanging="851"/>
    </w:pPr>
  </w:style>
  <w:style w:type="paragraph" w:styleId="TOC9">
    <w:name w:val="toc 9"/>
    <w:basedOn w:val="TOC8"/>
    <w:semiHidden/>
    <w:rsid w:val="005C61F7"/>
    <w:pPr>
      <w:ind w:left="1418" w:hanging="1418"/>
    </w:pPr>
  </w:style>
  <w:style w:type="paragraph" w:customStyle="1" w:styleId="EX">
    <w:name w:val="EX"/>
    <w:basedOn w:val="Normal"/>
    <w:rsid w:val="005C61F7"/>
    <w:pPr>
      <w:keepLines/>
      <w:ind w:left="1702" w:hanging="1418"/>
    </w:pPr>
  </w:style>
  <w:style w:type="paragraph" w:customStyle="1" w:styleId="FP">
    <w:name w:val="FP"/>
    <w:basedOn w:val="Normal"/>
    <w:rsid w:val="005C61F7"/>
    <w:pPr>
      <w:spacing w:after="0"/>
    </w:pPr>
  </w:style>
  <w:style w:type="paragraph" w:customStyle="1" w:styleId="LD">
    <w:name w:val="LD"/>
    <w:rsid w:val="005C61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C61F7"/>
    <w:pPr>
      <w:spacing w:after="0"/>
    </w:pPr>
  </w:style>
  <w:style w:type="paragraph" w:customStyle="1" w:styleId="EW">
    <w:name w:val="EW"/>
    <w:basedOn w:val="EX"/>
    <w:rsid w:val="005C61F7"/>
    <w:pPr>
      <w:spacing w:after="0"/>
    </w:pPr>
  </w:style>
  <w:style w:type="paragraph" w:styleId="TOC6">
    <w:name w:val="toc 6"/>
    <w:basedOn w:val="TOC5"/>
    <w:next w:val="Normal"/>
    <w:semiHidden/>
    <w:rsid w:val="005C61F7"/>
    <w:pPr>
      <w:ind w:left="1985" w:hanging="1985"/>
    </w:pPr>
  </w:style>
  <w:style w:type="paragraph" w:styleId="TOC7">
    <w:name w:val="toc 7"/>
    <w:basedOn w:val="TOC6"/>
    <w:next w:val="Normal"/>
    <w:semiHidden/>
    <w:rsid w:val="005C61F7"/>
    <w:pPr>
      <w:ind w:left="2268" w:hanging="2268"/>
    </w:pPr>
  </w:style>
  <w:style w:type="paragraph" w:styleId="ListBullet2">
    <w:name w:val="List Bullet 2"/>
    <w:basedOn w:val="ListBullet"/>
    <w:semiHidden/>
    <w:rsid w:val="005C61F7"/>
    <w:pPr>
      <w:ind w:left="851"/>
    </w:pPr>
  </w:style>
  <w:style w:type="paragraph" w:styleId="ListBullet3">
    <w:name w:val="List Bullet 3"/>
    <w:basedOn w:val="ListBullet2"/>
    <w:semiHidden/>
    <w:rsid w:val="005C61F7"/>
    <w:pPr>
      <w:ind w:left="1135"/>
    </w:pPr>
  </w:style>
  <w:style w:type="paragraph" w:styleId="ListNumber">
    <w:name w:val="List Number"/>
    <w:basedOn w:val="List"/>
    <w:semiHidden/>
    <w:rsid w:val="005C61F7"/>
  </w:style>
  <w:style w:type="paragraph" w:customStyle="1" w:styleId="EQ">
    <w:name w:val="EQ"/>
    <w:basedOn w:val="Normal"/>
    <w:next w:val="Normal"/>
    <w:rsid w:val="005C61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C61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61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61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C61F7"/>
    <w:pPr>
      <w:jc w:val="right"/>
    </w:pPr>
  </w:style>
  <w:style w:type="paragraph" w:customStyle="1" w:styleId="H6">
    <w:name w:val="H6"/>
    <w:basedOn w:val="Heading5"/>
    <w:next w:val="Normal"/>
    <w:rsid w:val="005C61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61F7"/>
    <w:pPr>
      <w:ind w:left="851" w:hanging="851"/>
    </w:pPr>
  </w:style>
  <w:style w:type="paragraph" w:customStyle="1" w:styleId="TAL">
    <w:name w:val="TAL"/>
    <w:basedOn w:val="Normal"/>
    <w:rsid w:val="005C61F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61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C61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C61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C61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C61F7"/>
    <w:pPr>
      <w:framePr w:wrap="notBeside" w:y="16161"/>
    </w:pPr>
  </w:style>
  <w:style w:type="character" w:customStyle="1" w:styleId="ZGSM">
    <w:name w:val="ZGSM"/>
    <w:rsid w:val="005C61F7"/>
  </w:style>
  <w:style w:type="paragraph" w:styleId="List2">
    <w:name w:val="List 2"/>
    <w:basedOn w:val="List"/>
    <w:semiHidden/>
    <w:rsid w:val="005C61F7"/>
    <w:pPr>
      <w:ind w:left="851"/>
    </w:pPr>
  </w:style>
  <w:style w:type="paragraph" w:customStyle="1" w:styleId="ZG">
    <w:name w:val="ZG"/>
    <w:rsid w:val="005C61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C61F7"/>
    <w:pPr>
      <w:ind w:left="1135"/>
    </w:pPr>
  </w:style>
  <w:style w:type="paragraph" w:styleId="List4">
    <w:name w:val="List 4"/>
    <w:basedOn w:val="List3"/>
    <w:semiHidden/>
    <w:rsid w:val="005C61F7"/>
    <w:pPr>
      <w:ind w:left="1418"/>
    </w:pPr>
  </w:style>
  <w:style w:type="paragraph" w:styleId="List5">
    <w:name w:val="List 5"/>
    <w:basedOn w:val="List4"/>
    <w:semiHidden/>
    <w:rsid w:val="005C61F7"/>
    <w:pPr>
      <w:ind w:left="1702"/>
    </w:pPr>
  </w:style>
  <w:style w:type="paragraph" w:customStyle="1" w:styleId="EditorsNote">
    <w:name w:val="Editor's Note"/>
    <w:basedOn w:val="NO"/>
    <w:rsid w:val="005C61F7"/>
    <w:rPr>
      <w:color w:val="FF0000"/>
    </w:rPr>
  </w:style>
  <w:style w:type="paragraph" w:styleId="List">
    <w:name w:val="List"/>
    <w:basedOn w:val="Normal"/>
    <w:semiHidden/>
    <w:rsid w:val="005C61F7"/>
    <w:pPr>
      <w:ind w:left="568" w:hanging="284"/>
    </w:pPr>
  </w:style>
  <w:style w:type="paragraph" w:styleId="ListBullet">
    <w:name w:val="List Bullet"/>
    <w:basedOn w:val="List"/>
    <w:semiHidden/>
    <w:rsid w:val="005C61F7"/>
  </w:style>
  <w:style w:type="paragraph" w:styleId="ListBullet4">
    <w:name w:val="List Bullet 4"/>
    <w:basedOn w:val="ListBullet3"/>
    <w:semiHidden/>
    <w:rsid w:val="005C61F7"/>
    <w:pPr>
      <w:ind w:left="1418"/>
    </w:pPr>
  </w:style>
  <w:style w:type="paragraph" w:styleId="ListBullet5">
    <w:name w:val="List Bullet 5"/>
    <w:basedOn w:val="ListBullet4"/>
    <w:semiHidden/>
    <w:rsid w:val="005C61F7"/>
    <w:pPr>
      <w:ind w:left="1702"/>
    </w:pPr>
  </w:style>
  <w:style w:type="paragraph" w:customStyle="1" w:styleId="B2">
    <w:name w:val="B2"/>
    <w:basedOn w:val="List2"/>
    <w:rsid w:val="005C61F7"/>
  </w:style>
  <w:style w:type="paragraph" w:customStyle="1" w:styleId="B3">
    <w:name w:val="B3"/>
    <w:basedOn w:val="List3"/>
    <w:rsid w:val="005C61F7"/>
  </w:style>
  <w:style w:type="paragraph" w:customStyle="1" w:styleId="B4">
    <w:name w:val="B4"/>
    <w:basedOn w:val="List4"/>
    <w:rsid w:val="005C61F7"/>
  </w:style>
  <w:style w:type="paragraph" w:customStyle="1" w:styleId="B5">
    <w:name w:val="B5"/>
    <w:basedOn w:val="List5"/>
    <w:rsid w:val="005C61F7"/>
  </w:style>
  <w:style w:type="paragraph" w:customStyle="1" w:styleId="ZTD">
    <w:name w:val="ZTD"/>
    <w:basedOn w:val="ZB"/>
    <w:rsid w:val="005C61F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 Char,cap Char2,Ca,Caption Char C..."/>
    <w:basedOn w:val="Normal"/>
    <w:next w:val="Normal"/>
    <w:link w:val="CaptionChar1"/>
    <w:qFormat/>
    <w:rsid w:val="00F972BB"/>
    <w:rPr>
      <w:rFonts w:eastAsia="MS Mincho"/>
      <w:b/>
      <w:bCs/>
      <w:lang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"/>
    <w:link w:val="Caption"/>
    <w:rsid w:val="00F972BB"/>
    <w:rPr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15A7B-5063-754D-8A7E-317D33380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1865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Yang Tang</cp:lastModifiedBy>
  <cp:revision>2</cp:revision>
  <cp:lastPrinted>2002-04-23T00:10:00Z</cp:lastPrinted>
  <dcterms:created xsi:type="dcterms:W3CDTF">2020-10-23T20:34:00Z</dcterms:created>
  <dcterms:modified xsi:type="dcterms:W3CDTF">2020-10-23T20:34:00Z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